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8B4" w:rsidRPr="0002008B" w:rsidRDefault="003C38B4" w:rsidP="003C38B4">
      <w:pPr>
        <w:pStyle w:val="Titologenerale"/>
        <w:rPr>
          <w:rFonts w:eastAsia="Arial"/>
          <w:b/>
          <w:bCs/>
        </w:rPr>
      </w:pPr>
      <w:bookmarkStart w:id="0" w:name="_Toc89851210"/>
      <w:bookmarkStart w:id="1" w:name="_Toc90538303"/>
      <w:r w:rsidRPr="0002008B">
        <w:rPr>
          <w:rFonts w:eastAsia="Arial"/>
          <w:b/>
          <w:bCs/>
        </w:rPr>
        <w:t>ESAM</w:t>
      </w:r>
      <w:bookmarkStart w:id="2" w:name="_GoBack"/>
      <w:bookmarkEnd w:id="2"/>
      <w:r w:rsidRPr="0002008B">
        <w:rPr>
          <w:rFonts w:eastAsia="Arial"/>
          <w:b/>
          <w:bCs/>
        </w:rPr>
        <w:t>E DI STATO</w:t>
      </w:r>
      <w:bookmarkEnd w:id="0"/>
      <w:bookmarkEnd w:id="1"/>
    </w:p>
    <w:p w:rsidR="003C38B4" w:rsidRPr="004A2521" w:rsidRDefault="003C38B4" w:rsidP="003C38B4">
      <w:pPr>
        <w:tabs>
          <w:tab w:val="left" w:pos="2026"/>
        </w:tabs>
        <w:spacing w:after="0" w:line="240" w:lineRule="auto"/>
        <w:jc w:val="both"/>
        <w:rPr>
          <w:rFonts w:asciiTheme="majorHAnsi" w:eastAsia="Calibri" w:hAnsiTheme="majorHAnsi" w:cs="Arial"/>
          <w:color w:val="002060"/>
          <w:sz w:val="24"/>
          <w:szCs w:val="24"/>
        </w:rPr>
      </w:pPr>
      <w:r w:rsidRPr="004A2521">
        <w:rPr>
          <w:rFonts w:asciiTheme="majorHAnsi" w:eastAsia="Calibri" w:hAnsiTheme="majorHAnsi" w:cs="Arial"/>
          <w:color w:val="002060"/>
          <w:sz w:val="24"/>
          <w:szCs w:val="24"/>
        </w:rPr>
        <w:t>L’</w:t>
      </w:r>
      <w:r w:rsidRPr="004A2521">
        <w:rPr>
          <w:rFonts w:asciiTheme="majorHAnsi" w:eastAsia="Calibri" w:hAnsiTheme="majorHAnsi" w:cs="Arial"/>
          <w:b/>
          <w:i/>
          <w:color w:val="002060"/>
          <w:sz w:val="24"/>
          <w:szCs w:val="24"/>
        </w:rPr>
        <w:t>esame del primo ciclo di studi</w:t>
      </w:r>
      <w:r w:rsidRPr="004A2521">
        <w:rPr>
          <w:rFonts w:asciiTheme="majorHAnsi" w:eastAsia="Calibri" w:hAnsiTheme="majorHAnsi" w:cs="Arial"/>
          <w:color w:val="002060"/>
          <w:sz w:val="24"/>
          <w:szCs w:val="24"/>
        </w:rPr>
        <w:t xml:space="preserve"> rappresenta, per ogni discente, una tappa fondamentale nel proprio cammino di formazione in quanto si colloca alla fine di un percorso strutturato nei diversi ordini d’istruzione - infanzia, prima e secondaria di primo grado - durato circa 10 anni </w:t>
      </w:r>
      <w:proofErr w:type="gramStart"/>
      <w:r w:rsidRPr="004A2521">
        <w:rPr>
          <w:rFonts w:asciiTheme="majorHAnsi" w:eastAsia="Calibri" w:hAnsiTheme="majorHAnsi" w:cs="Arial"/>
          <w:color w:val="002060"/>
          <w:sz w:val="24"/>
          <w:szCs w:val="24"/>
        </w:rPr>
        <w:t>( dai</w:t>
      </w:r>
      <w:proofErr w:type="gramEnd"/>
      <w:r w:rsidRPr="004A2521">
        <w:rPr>
          <w:rFonts w:asciiTheme="majorHAnsi" w:eastAsia="Calibri" w:hAnsiTheme="majorHAnsi" w:cs="Arial"/>
          <w:color w:val="002060"/>
          <w:sz w:val="24"/>
          <w:szCs w:val="24"/>
        </w:rPr>
        <w:t xml:space="preserve"> 3 ai 13 anni). </w:t>
      </w:r>
    </w:p>
    <w:p w:rsidR="003C38B4" w:rsidRPr="004A2521" w:rsidRDefault="003C38B4" w:rsidP="003C38B4">
      <w:pPr>
        <w:tabs>
          <w:tab w:val="left" w:pos="2026"/>
        </w:tabs>
        <w:spacing w:after="0" w:line="240" w:lineRule="auto"/>
        <w:jc w:val="both"/>
        <w:rPr>
          <w:rFonts w:asciiTheme="majorHAnsi" w:eastAsia="Calibri" w:hAnsiTheme="majorHAnsi" w:cs="Arial"/>
          <w:i/>
          <w:color w:val="002060"/>
          <w:sz w:val="24"/>
          <w:szCs w:val="24"/>
        </w:rPr>
      </w:pPr>
      <w:r w:rsidRPr="004A2521">
        <w:rPr>
          <w:rFonts w:asciiTheme="majorHAnsi" w:eastAsia="Calibri" w:hAnsiTheme="majorHAnsi" w:cs="Arial"/>
          <w:i/>
          <w:color w:val="002060"/>
          <w:sz w:val="24"/>
          <w:szCs w:val="24"/>
        </w:rPr>
        <w:t xml:space="preserve">E’ finalizzato a verificare le conoscenze, le abilità e le competenze acquisite </w:t>
      </w:r>
      <w:proofErr w:type="gramStart"/>
      <w:r w:rsidRPr="004A2521">
        <w:rPr>
          <w:rFonts w:asciiTheme="majorHAnsi" w:eastAsia="Calibri" w:hAnsiTheme="majorHAnsi" w:cs="Arial"/>
          <w:i/>
          <w:color w:val="002060"/>
          <w:sz w:val="24"/>
          <w:szCs w:val="24"/>
        </w:rPr>
        <w:t>dall’alunna  o</w:t>
      </w:r>
      <w:proofErr w:type="gramEnd"/>
      <w:r w:rsidRPr="004A2521">
        <w:rPr>
          <w:rFonts w:asciiTheme="majorHAnsi" w:eastAsia="Calibri" w:hAnsiTheme="majorHAnsi" w:cs="Arial"/>
          <w:i/>
          <w:color w:val="002060"/>
          <w:sz w:val="24"/>
          <w:szCs w:val="24"/>
        </w:rPr>
        <w:t xml:space="preserve"> dall’alunno in funzione orientativa (</w:t>
      </w:r>
      <w:proofErr w:type="spellStart"/>
      <w:r w:rsidRPr="004A2521">
        <w:rPr>
          <w:rFonts w:asciiTheme="majorHAnsi" w:eastAsia="Calibri" w:hAnsiTheme="majorHAnsi" w:cs="Arial"/>
          <w:i/>
          <w:color w:val="002060"/>
          <w:sz w:val="24"/>
          <w:szCs w:val="24"/>
        </w:rPr>
        <w:t>D.Lgs</w:t>
      </w:r>
      <w:proofErr w:type="spellEnd"/>
      <w:r w:rsidRPr="004A2521">
        <w:rPr>
          <w:rFonts w:asciiTheme="majorHAnsi" w:eastAsia="Calibri" w:hAnsiTheme="majorHAnsi" w:cs="Arial"/>
          <w:i/>
          <w:color w:val="002060"/>
          <w:sz w:val="24"/>
          <w:szCs w:val="24"/>
        </w:rPr>
        <w:t xml:space="preserve"> n.62 art.8 comma1) </w:t>
      </w:r>
      <w:r w:rsidRPr="004A2521">
        <w:rPr>
          <w:rFonts w:asciiTheme="majorHAnsi" w:eastAsia="Calibri" w:hAnsiTheme="majorHAnsi" w:cs="Arial"/>
          <w:color w:val="002060"/>
          <w:sz w:val="24"/>
          <w:szCs w:val="24"/>
        </w:rPr>
        <w:t>e risulta  importante e significativo per la componente docenti in quanto si pone come  verifica e valutazione del processo di insegnamento-apprendimento.</w:t>
      </w:r>
    </w:p>
    <w:p w:rsidR="003C38B4" w:rsidRPr="004A2521" w:rsidRDefault="003C38B4" w:rsidP="003C38B4">
      <w:pPr>
        <w:tabs>
          <w:tab w:val="left" w:pos="2026"/>
        </w:tabs>
        <w:spacing w:after="0" w:line="240" w:lineRule="auto"/>
        <w:jc w:val="both"/>
        <w:rPr>
          <w:rFonts w:asciiTheme="majorHAnsi" w:eastAsia="Calibri" w:hAnsiTheme="majorHAnsi" w:cs="Arial"/>
          <w:i/>
          <w:color w:val="002060"/>
          <w:sz w:val="24"/>
          <w:szCs w:val="24"/>
        </w:rPr>
      </w:pPr>
      <w:r w:rsidRPr="004A2521">
        <w:rPr>
          <w:rFonts w:asciiTheme="majorHAnsi" w:eastAsia="Calibri" w:hAnsiTheme="majorHAnsi" w:cs="Arial"/>
          <w:color w:val="002060"/>
          <w:sz w:val="24"/>
          <w:szCs w:val="24"/>
        </w:rPr>
        <w:t>Sulla base delle normativa vigente relativa alla conduzione dell’esame e alla certificazione delle competenze in uscita (</w:t>
      </w:r>
      <w:r w:rsidRPr="004A2521">
        <w:rPr>
          <w:rFonts w:asciiTheme="majorHAnsi" w:eastAsia="Calibri" w:hAnsiTheme="majorHAnsi" w:cs="Arial"/>
          <w:b/>
          <w:color w:val="002060"/>
          <w:sz w:val="24"/>
          <w:szCs w:val="24"/>
          <w:lang w:eastAsia="it-IT"/>
        </w:rPr>
        <w:t>D.P.R. n. 122 del 22 giugno 2009, pubblicato sulla G.U. n. 191 del 19 agosto 2009</w:t>
      </w:r>
      <w:r w:rsidRPr="004A2521">
        <w:rPr>
          <w:rFonts w:asciiTheme="majorHAnsi" w:eastAsia="Calibri" w:hAnsiTheme="majorHAnsi" w:cs="Arial"/>
          <w:color w:val="002060"/>
          <w:sz w:val="24"/>
          <w:szCs w:val="24"/>
          <w:lang w:eastAsia="it-IT"/>
        </w:rPr>
        <w:t xml:space="preserve">: </w:t>
      </w:r>
      <w:r w:rsidRPr="004A2521">
        <w:rPr>
          <w:rFonts w:asciiTheme="majorHAnsi" w:eastAsia="Calibri" w:hAnsiTheme="majorHAnsi" w:cs="Arial"/>
          <w:i/>
          <w:color w:val="002060"/>
          <w:sz w:val="24"/>
          <w:szCs w:val="24"/>
          <w:lang w:eastAsia="it-IT"/>
        </w:rPr>
        <w:t>conduzione valutazione dell’esame di stato</w:t>
      </w:r>
      <w:r w:rsidRPr="004A2521">
        <w:rPr>
          <w:rFonts w:asciiTheme="majorHAnsi" w:eastAsia="Calibri" w:hAnsiTheme="majorHAnsi" w:cs="Arial"/>
          <w:color w:val="002060"/>
          <w:sz w:val="24"/>
          <w:szCs w:val="24"/>
          <w:lang w:eastAsia="it-IT"/>
        </w:rPr>
        <w:t xml:space="preserve">; </w:t>
      </w:r>
      <w:r w:rsidRPr="004A2521">
        <w:rPr>
          <w:rFonts w:asciiTheme="majorHAnsi" w:eastAsia="Calibri" w:hAnsiTheme="majorHAnsi" w:cs="Arial"/>
          <w:b/>
          <w:color w:val="002060"/>
          <w:sz w:val="24"/>
          <w:szCs w:val="24"/>
        </w:rPr>
        <w:t>Decreto legislativo N.13 del 16 gennaio 2013</w:t>
      </w:r>
      <w:r w:rsidRPr="004A2521">
        <w:rPr>
          <w:rFonts w:asciiTheme="majorHAnsi" w:eastAsia="Calibri" w:hAnsiTheme="majorHAnsi" w:cs="Arial"/>
          <w:color w:val="002060"/>
          <w:sz w:val="24"/>
          <w:szCs w:val="24"/>
        </w:rPr>
        <w:t xml:space="preserve">: </w:t>
      </w:r>
      <w:r w:rsidRPr="004A2521">
        <w:rPr>
          <w:rFonts w:asciiTheme="majorHAnsi" w:eastAsia="Calibri" w:hAnsiTheme="majorHAnsi" w:cs="Arial"/>
          <w:i/>
          <w:color w:val="002060"/>
          <w:sz w:val="24"/>
          <w:szCs w:val="24"/>
        </w:rPr>
        <w:t>Definizione delle norme generali e dei livelli essenziali delle prestazioni per l’individuazione e validazione degli apprendimenti non formali e informali degli standard minimi di servizio del sistema nazionale di certificazione delle competenze;</w:t>
      </w:r>
      <w:r w:rsidRPr="004A2521">
        <w:rPr>
          <w:rFonts w:asciiTheme="majorHAnsi" w:eastAsia="Calibri" w:hAnsiTheme="majorHAnsi" w:cs="Arial"/>
          <w:b/>
          <w:color w:val="002060"/>
          <w:sz w:val="24"/>
          <w:szCs w:val="24"/>
        </w:rPr>
        <w:t xml:space="preserve"> Decreto legislativo N.62 del 13 aprile 2017</w:t>
      </w:r>
      <w:r w:rsidRPr="004A2521">
        <w:rPr>
          <w:rFonts w:asciiTheme="majorHAnsi" w:eastAsia="Calibri" w:hAnsiTheme="majorHAnsi" w:cs="Arial"/>
          <w:color w:val="002060"/>
          <w:sz w:val="24"/>
          <w:szCs w:val="24"/>
        </w:rPr>
        <w:t xml:space="preserve">: </w:t>
      </w:r>
      <w:r w:rsidRPr="004A2521">
        <w:rPr>
          <w:rFonts w:asciiTheme="majorHAnsi" w:eastAsia="Calibri" w:hAnsiTheme="majorHAnsi" w:cs="Arial"/>
          <w:i/>
          <w:color w:val="002060"/>
          <w:sz w:val="24"/>
          <w:szCs w:val="24"/>
        </w:rPr>
        <w:t>Definizione in materia di valutazione e certificazione delle competenze nel primo ciclo ed esami di Stato, a norma dell’articolo 1, comma 180 e 181, lettera i, della legge 13 luglio 2015, n.107;</w:t>
      </w:r>
      <w:r w:rsidRPr="004A2521">
        <w:rPr>
          <w:rFonts w:asciiTheme="majorHAnsi" w:eastAsia="Calibri" w:hAnsiTheme="majorHAnsi" w:cs="Arial"/>
          <w:sz w:val="24"/>
          <w:szCs w:val="24"/>
        </w:rPr>
        <w:t xml:space="preserve"> </w:t>
      </w:r>
      <w:r w:rsidRPr="004A2521">
        <w:rPr>
          <w:rFonts w:asciiTheme="majorHAnsi" w:eastAsia="Calibri" w:hAnsiTheme="majorHAnsi" w:cs="Arial"/>
          <w:b/>
          <w:color w:val="002060"/>
          <w:sz w:val="24"/>
          <w:szCs w:val="24"/>
        </w:rPr>
        <w:t>Decreto ministeriale 741 del 3.10.17</w:t>
      </w:r>
      <w:r w:rsidRPr="004A2521">
        <w:rPr>
          <w:rFonts w:asciiTheme="majorHAnsi" w:eastAsia="Calibri" w:hAnsiTheme="majorHAnsi" w:cs="Arial"/>
          <w:i/>
          <w:color w:val="002060"/>
          <w:sz w:val="24"/>
          <w:szCs w:val="24"/>
        </w:rPr>
        <w:t>:  Svolgimento degli esami di stato del I ciclo d’istruzione</w:t>
      </w:r>
      <w:r w:rsidRPr="004A2521">
        <w:rPr>
          <w:rFonts w:asciiTheme="majorHAnsi" w:eastAsia="Calibri" w:hAnsiTheme="majorHAnsi" w:cs="Arial"/>
          <w:color w:val="002060"/>
          <w:sz w:val="24"/>
          <w:szCs w:val="24"/>
        </w:rPr>
        <w:t xml:space="preserve">) e delle decisioni approvate in seno al Collegio dei docenti si illustra di seguito il </w:t>
      </w:r>
      <w:r w:rsidRPr="004A2521">
        <w:rPr>
          <w:rFonts w:asciiTheme="majorHAnsi" w:eastAsia="Calibri" w:hAnsiTheme="majorHAnsi" w:cs="Arial"/>
          <w:b/>
          <w:i/>
          <w:color w:val="002060"/>
          <w:sz w:val="24"/>
          <w:szCs w:val="24"/>
        </w:rPr>
        <w:t>vademecum</w:t>
      </w:r>
      <w:r w:rsidRPr="004A2521">
        <w:rPr>
          <w:rFonts w:asciiTheme="majorHAnsi" w:eastAsia="Calibri" w:hAnsiTheme="majorHAnsi" w:cs="Arial"/>
          <w:color w:val="002060"/>
          <w:sz w:val="24"/>
          <w:szCs w:val="24"/>
        </w:rPr>
        <w:t xml:space="preserve"> delle procedure:</w:t>
      </w:r>
    </w:p>
    <w:p w:rsidR="003C38B4" w:rsidRPr="004A2521" w:rsidRDefault="003C38B4" w:rsidP="003C38B4">
      <w:pPr>
        <w:numPr>
          <w:ilvl w:val="0"/>
          <w:numId w:val="1"/>
        </w:numPr>
        <w:tabs>
          <w:tab w:val="left" w:pos="2026"/>
        </w:tabs>
        <w:spacing w:after="0" w:line="240" w:lineRule="auto"/>
        <w:jc w:val="both"/>
        <w:rPr>
          <w:rFonts w:asciiTheme="majorHAnsi" w:eastAsia="Calibri" w:hAnsiTheme="majorHAnsi" w:cs="Arial"/>
          <w:color w:val="002060"/>
          <w:sz w:val="24"/>
          <w:szCs w:val="24"/>
        </w:rPr>
      </w:pPr>
      <w:r w:rsidRPr="004A2521">
        <w:rPr>
          <w:rFonts w:asciiTheme="majorHAnsi" w:eastAsia="Calibri" w:hAnsiTheme="majorHAnsi" w:cs="Arial"/>
          <w:color w:val="002060"/>
          <w:sz w:val="24"/>
          <w:szCs w:val="24"/>
        </w:rPr>
        <w:t xml:space="preserve">Sono vincolanti i seguenti requisiti di ammissione: partecipazione alle rilevazioni nazionali Invalsi; frequenza di almeno tre quarti del monte ore comunicato alla famiglia, fatte salve le eventuali deroghe; non aver riportato la sanzione disciplinare di esclusione </w:t>
      </w:r>
      <w:proofErr w:type="gramStart"/>
      <w:r w:rsidRPr="004A2521">
        <w:rPr>
          <w:rFonts w:asciiTheme="majorHAnsi" w:eastAsia="Calibri" w:hAnsiTheme="majorHAnsi" w:cs="Arial"/>
          <w:color w:val="002060"/>
          <w:sz w:val="24"/>
          <w:szCs w:val="24"/>
        </w:rPr>
        <w:t>dall’esame.(</w:t>
      </w:r>
      <w:proofErr w:type="gramEnd"/>
      <w:r w:rsidRPr="004A2521">
        <w:rPr>
          <w:rFonts w:asciiTheme="majorHAnsi" w:eastAsia="Calibri" w:hAnsiTheme="majorHAnsi" w:cs="Arial"/>
          <w:color w:val="002060"/>
          <w:sz w:val="24"/>
          <w:szCs w:val="24"/>
        </w:rPr>
        <w:t>D.M. 741 del 3.10.17 art.2)</w:t>
      </w:r>
    </w:p>
    <w:p w:rsidR="003C38B4" w:rsidRPr="004A2521" w:rsidRDefault="003C38B4" w:rsidP="003C38B4">
      <w:pPr>
        <w:numPr>
          <w:ilvl w:val="0"/>
          <w:numId w:val="1"/>
        </w:numPr>
        <w:tabs>
          <w:tab w:val="left" w:pos="2026"/>
        </w:tabs>
        <w:spacing w:after="0" w:line="240" w:lineRule="auto"/>
        <w:jc w:val="both"/>
        <w:rPr>
          <w:rFonts w:asciiTheme="majorHAnsi" w:eastAsia="Calibri" w:hAnsiTheme="majorHAnsi" w:cs="Arial"/>
          <w:color w:val="002060"/>
          <w:sz w:val="24"/>
          <w:szCs w:val="24"/>
        </w:rPr>
      </w:pPr>
      <w:r w:rsidRPr="004A2521">
        <w:rPr>
          <w:rFonts w:asciiTheme="majorHAnsi" w:eastAsia="Calibri" w:hAnsiTheme="majorHAnsi" w:cs="Arial"/>
          <w:color w:val="002060"/>
          <w:sz w:val="24"/>
          <w:szCs w:val="24"/>
        </w:rPr>
        <w:t>Il voto di ammissione è espresso in decimi (può essere inferiore a sei decimi, senza decimali) considerando il percorso scolastico ed è accompagnato da un giudizio che esprime il livello globale di maturazione, entrambi espressi dal Consiglio di Classe (</w:t>
      </w:r>
      <w:proofErr w:type="spellStart"/>
      <w:r w:rsidRPr="004A2521">
        <w:rPr>
          <w:rFonts w:asciiTheme="majorHAnsi" w:eastAsia="Calibri" w:hAnsiTheme="majorHAnsi" w:cs="Arial"/>
          <w:color w:val="002060"/>
          <w:sz w:val="24"/>
          <w:szCs w:val="24"/>
        </w:rPr>
        <w:t>D.Lgs</w:t>
      </w:r>
      <w:proofErr w:type="spellEnd"/>
      <w:r w:rsidRPr="004A2521">
        <w:rPr>
          <w:rFonts w:asciiTheme="majorHAnsi" w:eastAsia="Calibri" w:hAnsiTheme="majorHAnsi" w:cs="Arial"/>
          <w:color w:val="002060"/>
          <w:sz w:val="24"/>
          <w:szCs w:val="24"/>
        </w:rPr>
        <w:t xml:space="preserve"> </w:t>
      </w:r>
      <w:proofErr w:type="gramStart"/>
      <w:r w:rsidRPr="004A2521">
        <w:rPr>
          <w:rFonts w:asciiTheme="majorHAnsi" w:eastAsia="Calibri" w:hAnsiTheme="majorHAnsi" w:cs="Arial"/>
          <w:color w:val="002060"/>
          <w:sz w:val="24"/>
          <w:szCs w:val="24"/>
        </w:rPr>
        <w:t>n.62  art.</w:t>
      </w:r>
      <w:proofErr w:type="gramEnd"/>
      <w:r w:rsidRPr="004A2521">
        <w:rPr>
          <w:rFonts w:asciiTheme="majorHAnsi" w:eastAsia="Calibri" w:hAnsiTheme="majorHAnsi" w:cs="Arial"/>
          <w:color w:val="002060"/>
          <w:sz w:val="24"/>
          <w:szCs w:val="24"/>
        </w:rPr>
        <w:t xml:space="preserve">6 comma 5). Nel caso di parziale o mancata acquisizione dei livelli di apprendimento in più discipline, il Consiglio di classe può deliberare con voto a maggioranza e con adeguata motivazione, la non ammissione all’esame, anche in presenza dei tre requisiti vincolanti. Il voto di IRC diventa un motivato giudizio a verbale. </w:t>
      </w:r>
      <w:proofErr w:type="gramStart"/>
      <w:r w:rsidRPr="004A2521">
        <w:rPr>
          <w:rFonts w:asciiTheme="majorHAnsi" w:eastAsia="Calibri" w:hAnsiTheme="majorHAnsi" w:cs="Arial"/>
          <w:color w:val="002060"/>
          <w:sz w:val="24"/>
          <w:szCs w:val="24"/>
        </w:rPr>
        <w:t>.(</w:t>
      </w:r>
      <w:proofErr w:type="gramEnd"/>
      <w:r w:rsidRPr="004A2521">
        <w:rPr>
          <w:rFonts w:asciiTheme="majorHAnsi" w:eastAsia="Calibri" w:hAnsiTheme="majorHAnsi" w:cs="Arial"/>
          <w:color w:val="002060"/>
          <w:sz w:val="24"/>
          <w:szCs w:val="24"/>
        </w:rPr>
        <w:t>D.M. 741 del 3.10.17 art.2)</w:t>
      </w:r>
    </w:p>
    <w:p w:rsidR="003C38B4" w:rsidRPr="004A2521" w:rsidRDefault="003C38B4" w:rsidP="003C38B4">
      <w:pPr>
        <w:numPr>
          <w:ilvl w:val="0"/>
          <w:numId w:val="1"/>
        </w:numPr>
        <w:tabs>
          <w:tab w:val="left" w:pos="2026"/>
        </w:tabs>
        <w:spacing w:after="0" w:line="240" w:lineRule="auto"/>
        <w:jc w:val="both"/>
        <w:rPr>
          <w:rFonts w:asciiTheme="majorHAnsi" w:eastAsia="Calibri" w:hAnsiTheme="majorHAnsi" w:cs="Arial"/>
          <w:color w:val="002060"/>
          <w:sz w:val="24"/>
          <w:szCs w:val="24"/>
        </w:rPr>
      </w:pPr>
      <w:r w:rsidRPr="004A2521">
        <w:rPr>
          <w:rFonts w:asciiTheme="majorHAnsi" w:eastAsia="Calibri" w:hAnsiTheme="majorHAnsi" w:cs="Arial"/>
          <w:color w:val="002060"/>
          <w:sz w:val="24"/>
          <w:szCs w:val="24"/>
        </w:rPr>
        <w:t>La commissione d’esame, articolata in sottocommissione per ciascuna classe terza è composta dai docenti dei Consigli di classe ed è presieduta dal Dirigente scolastico o da un docente collaboratore (</w:t>
      </w:r>
      <w:proofErr w:type="spellStart"/>
      <w:r w:rsidRPr="004A2521">
        <w:rPr>
          <w:rFonts w:asciiTheme="majorHAnsi" w:eastAsia="Calibri" w:hAnsiTheme="majorHAnsi" w:cs="Arial"/>
          <w:color w:val="002060"/>
          <w:sz w:val="24"/>
          <w:szCs w:val="24"/>
        </w:rPr>
        <w:t>D.Lgs</w:t>
      </w:r>
      <w:proofErr w:type="spellEnd"/>
      <w:r w:rsidRPr="004A2521">
        <w:rPr>
          <w:rFonts w:asciiTheme="majorHAnsi" w:eastAsia="Calibri" w:hAnsiTheme="majorHAnsi" w:cs="Arial"/>
          <w:color w:val="002060"/>
          <w:sz w:val="24"/>
          <w:szCs w:val="24"/>
        </w:rPr>
        <w:t xml:space="preserve"> n.62 art. 8 comma 2; D.M. 741 del 3.10.17 artt.4,</w:t>
      </w:r>
      <w:proofErr w:type="gramStart"/>
      <w:r w:rsidRPr="004A2521">
        <w:rPr>
          <w:rFonts w:asciiTheme="majorHAnsi" w:eastAsia="Calibri" w:hAnsiTheme="majorHAnsi" w:cs="Arial"/>
          <w:color w:val="002060"/>
          <w:sz w:val="24"/>
          <w:szCs w:val="24"/>
        </w:rPr>
        <w:t>5 )</w:t>
      </w:r>
      <w:proofErr w:type="gramEnd"/>
    </w:p>
    <w:p w:rsidR="003C38B4" w:rsidRPr="004A2521" w:rsidRDefault="003C38B4" w:rsidP="003C38B4">
      <w:pPr>
        <w:numPr>
          <w:ilvl w:val="0"/>
          <w:numId w:val="1"/>
        </w:numPr>
        <w:tabs>
          <w:tab w:val="left" w:pos="2026"/>
        </w:tabs>
        <w:spacing w:after="0" w:line="240" w:lineRule="auto"/>
        <w:jc w:val="both"/>
        <w:rPr>
          <w:rFonts w:asciiTheme="majorHAnsi" w:eastAsia="Calibri" w:hAnsiTheme="majorHAnsi" w:cs="Arial"/>
          <w:color w:val="002060"/>
          <w:sz w:val="24"/>
          <w:szCs w:val="24"/>
        </w:rPr>
      </w:pPr>
      <w:r w:rsidRPr="004A2521">
        <w:rPr>
          <w:rFonts w:asciiTheme="majorHAnsi" w:eastAsia="Calibri" w:hAnsiTheme="majorHAnsi" w:cs="Arial"/>
          <w:color w:val="002060"/>
          <w:sz w:val="24"/>
          <w:szCs w:val="24"/>
        </w:rPr>
        <w:t>Le prove Invalsi di Italiano, Matematica e Lingua Inglese si espletano entro il mese di aprile come requisito di ammissione (</w:t>
      </w:r>
      <w:proofErr w:type="spellStart"/>
      <w:r w:rsidRPr="004A2521">
        <w:rPr>
          <w:rFonts w:asciiTheme="majorHAnsi" w:eastAsia="Calibri" w:hAnsiTheme="majorHAnsi" w:cs="Arial"/>
          <w:color w:val="002060"/>
          <w:sz w:val="24"/>
          <w:szCs w:val="24"/>
        </w:rPr>
        <w:t>D.Lgs</w:t>
      </w:r>
      <w:proofErr w:type="spellEnd"/>
      <w:r w:rsidRPr="004A2521">
        <w:rPr>
          <w:rFonts w:asciiTheme="majorHAnsi" w:eastAsia="Calibri" w:hAnsiTheme="majorHAnsi" w:cs="Arial"/>
          <w:color w:val="002060"/>
          <w:sz w:val="24"/>
          <w:szCs w:val="24"/>
        </w:rPr>
        <w:t xml:space="preserve"> n.62 artt. 4,7)</w:t>
      </w:r>
    </w:p>
    <w:p w:rsidR="003C38B4" w:rsidRPr="004A2521" w:rsidRDefault="003C38B4" w:rsidP="003C38B4">
      <w:pPr>
        <w:numPr>
          <w:ilvl w:val="0"/>
          <w:numId w:val="1"/>
        </w:numPr>
        <w:tabs>
          <w:tab w:val="left" w:pos="2026"/>
        </w:tabs>
        <w:spacing w:after="0" w:line="240" w:lineRule="auto"/>
        <w:jc w:val="both"/>
        <w:rPr>
          <w:rFonts w:asciiTheme="majorHAnsi" w:eastAsia="Calibri" w:hAnsiTheme="majorHAnsi" w:cs="Arial"/>
          <w:color w:val="002060"/>
          <w:sz w:val="24"/>
          <w:szCs w:val="24"/>
        </w:rPr>
      </w:pPr>
      <w:r w:rsidRPr="004A2521">
        <w:rPr>
          <w:rFonts w:asciiTheme="majorHAnsi" w:eastAsia="Calibri" w:hAnsiTheme="majorHAnsi" w:cs="Arial"/>
          <w:color w:val="002060"/>
          <w:sz w:val="24"/>
          <w:szCs w:val="24"/>
        </w:rPr>
        <w:t>Le prove scritte sono quattro valutate con votazione in decimi (</w:t>
      </w:r>
      <w:proofErr w:type="spellStart"/>
      <w:r w:rsidRPr="004A2521">
        <w:rPr>
          <w:rFonts w:asciiTheme="majorHAnsi" w:eastAsia="Calibri" w:hAnsiTheme="majorHAnsi" w:cs="Arial"/>
          <w:color w:val="002060"/>
          <w:sz w:val="24"/>
          <w:szCs w:val="24"/>
        </w:rPr>
        <w:t>D.Lgs</w:t>
      </w:r>
      <w:proofErr w:type="spellEnd"/>
      <w:r w:rsidRPr="004A2521">
        <w:rPr>
          <w:rFonts w:asciiTheme="majorHAnsi" w:eastAsia="Calibri" w:hAnsiTheme="majorHAnsi" w:cs="Arial"/>
          <w:color w:val="002060"/>
          <w:sz w:val="24"/>
          <w:szCs w:val="24"/>
        </w:rPr>
        <w:t xml:space="preserve"> </w:t>
      </w:r>
      <w:proofErr w:type="gramStart"/>
      <w:r w:rsidRPr="004A2521">
        <w:rPr>
          <w:rFonts w:asciiTheme="majorHAnsi" w:eastAsia="Calibri" w:hAnsiTheme="majorHAnsi" w:cs="Arial"/>
          <w:color w:val="002060"/>
          <w:sz w:val="24"/>
          <w:szCs w:val="24"/>
        </w:rPr>
        <w:t>n.62  art.</w:t>
      </w:r>
      <w:proofErr w:type="gramEnd"/>
      <w:r w:rsidRPr="004A2521">
        <w:rPr>
          <w:rFonts w:asciiTheme="majorHAnsi" w:eastAsia="Calibri" w:hAnsiTheme="majorHAnsi" w:cs="Arial"/>
          <w:color w:val="002060"/>
          <w:sz w:val="24"/>
          <w:szCs w:val="24"/>
        </w:rPr>
        <w:t xml:space="preserve">8  commi 3,4; D.M. 741 del 3.10.17 artt.6, 7,8,9 ): </w:t>
      </w:r>
    </w:p>
    <w:p w:rsidR="003C38B4" w:rsidRPr="004A2521" w:rsidRDefault="003C38B4" w:rsidP="003C38B4">
      <w:pPr>
        <w:tabs>
          <w:tab w:val="left" w:pos="2026"/>
        </w:tabs>
        <w:spacing w:after="0" w:line="240" w:lineRule="auto"/>
        <w:ind w:left="1440"/>
        <w:jc w:val="both"/>
        <w:rPr>
          <w:rFonts w:asciiTheme="majorHAnsi" w:eastAsia="Calibri" w:hAnsiTheme="majorHAnsi" w:cs="Arial"/>
          <w:color w:val="002060"/>
          <w:sz w:val="24"/>
          <w:szCs w:val="24"/>
        </w:rPr>
      </w:pPr>
      <w:r w:rsidRPr="004A2521">
        <w:rPr>
          <w:rFonts w:asciiTheme="majorHAnsi" w:eastAsia="Calibri" w:hAnsiTheme="majorHAnsi" w:cs="Arial"/>
          <w:color w:val="002060"/>
          <w:sz w:val="24"/>
          <w:szCs w:val="24"/>
        </w:rPr>
        <w:t>-</w:t>
      </w:r>
      <w:r w:rsidRPr="004A2521">
        <w:rPr>
          <w:rFonts w:asciiTheme="majorHAnsi" w:eastAsia="Calibri" w:hAnsiTheme="majorHAnsi" w:cs="Arial"/>
          <w:b/>
          <w:color w:val="002060"/>
          <w:sz w:val="24"/>
          <w:szCs w:val="24"/>
        </w:rPr>
        <w:t xml:space="preserve">Italiano </w:t>
      </w:r>
      <w:r w:rsidRPr="004A2521">
        <w:rPr>
          <w:rFonts w:asciiTheme="majorHAnsi" w:eastAsia="Calibri" w:hAnsiTheme="majorHAnsi" w:cs="Arial"/>
          <w:color w:val="002060"/>
          <w:sz w:val="24"/>
          <w:szCs w:val="24"/>
        </w:rPr>
        <w:t>per accertare la padronanza della lingua</w:t>
      </w:r>
    </w:p>
    <w:p w:rsidR="003C38B4" w:rsidRPr="004A2521" w:rsidRDefault="003C38B4" w:rsidP="003C38B4">
      <w:pPr>
        <w:tabs>
          <w:tab w:val="left" w:pos="2026"/>
        </w:tabs>
        <w:spacing w:after="0" w:line="240" w:lineRule="auto"/>
        <w:ind w:left="1440"/>
        <w:jc w:val="both"/>
        <w:rPr>
          <w:rFonts w:asciiTheme="majorHAnsi" w:eastAsia="Calibri" w:hAnsiTheme="majorHAnsi" w:cs="Arial"/>
          <w:color w:val="002060"/>
          <w:sz w:val="24"/>
          <w:szCs w:val="24"/>
        </w:rPr>
      </w:pPr>
      <w:r w:rsidRPr="004A2521">
        <w:rPr>
          <w:rFonts w:asciiTheme="majorHAnsi" w:eastAsia="Calibri" w:hAnsiTheme="majorHAnsi" w:cs="Arial"/>
          <w:color w:val="002060"/>
          <w:sz w:val="24"/>
          <w:szCs w:val="24"/>
        </w:rPr>
        <w:t>-</w:t>
      </w:r>
      <w:r w:rsidRPr="004A2521">
        <w:rPr>
          <w:rFonts w:asciiTheme="majorHAnsi" w:eastAsia="Calibri" w:hAnsiTheme="majorHAnsi" w:cs="Arial"/>
          <w:b/>
          <w:color w:val="002060"/>
          <w:sz w:val="24"/>
          <w:szCs w:val="24"/>
        </w:rPr>
        <w:t xml:space="preserve"> Matematica </w:t>
      </w:r>
      <w:r w:rsidRPr="004A2521">
        <w:rPr>
          <w:rFonts w:asciiTheme="majorHAnsi" w:eastAsia="Calibri" w:hAnsiTheme="majorHAnsi" w:cs="Arial"/>
          <w:color w:val="002060"/>
          <w:sz w:val="24"/>
          <w:szCs w:val="24"/>
        </w:rPr>
        <w:t>relativa alle competenze logico-matematiche</w:t>
      </w:r>
    </w:p>
    <w:p w:rsidR="003C38B4" w:rsidRPr="004A2521" w:rsidRDefault="003C38B4" w:rsidP="003C38B4">
      <w:pPr>
        <w:tabs>
          <w:tab w:val="left" w:pos="2026"/>
        </w:tabs>
        <w:spacing w:after="0" w:line="240" w:lineRule="auto"/>
        <w:ind w:left="1440"/>
        <w:jc w:val="both"/>
        <w:rPr>
          <w:rFonts w:asciiTheme="majorHAnsi" w:eastAsia="Calibri" w:hAnsiTheme="majorHAnsi" w:cs="Arial"/>
          <w:b/>
          <w:color w:val="002060"/>
          <w:sz w:val="24"/>
          <w:szCs w:val="24"/>
        </w:rPr>
      </w:pPr>
      <w:r w:rsidRPr="004A2521">
        <w:rPr>
          <w:rFonts w:asciiTheme="majorHAnsi" w:eastAsia="Calibri" w:hAnsiTheme="majorHAnsi" w:cs="Arial"/>
          <w:b/>
          <w:color w:val="002060"/>
          <w:sz w:val="24"/>
          <w:szCs w:val="24"/>
        </w:rPr>
        <w:t>-Lingua Inglese/ Lingua Francese</w:t>
      </w:r>
      <w:r w:rsidRPr="004A2521">
        <w:rPr>
          <w:rFonts w:asciiTheme="majorHAnsi" w:eastAsia="Calibri" w:hAnsiTheme="majorHAnsi" w:cs="Arial"/>
          <w:color w:val="002060"/>
          <w:sz w:val="24"/>
          <w:szCs w:val="24"/>
        </w:rPr>
        <w:t xml:space="preserve"> articolate in un’unica </w:t>
      </w:r>
      <w:proofErr w:type="spellStart"/>
      <w:r w:rsidRPr="004A2521">
        <w:rPr>
          <w:rFonts w:asciiTheme="majorHAnsi" w:eastAsia="Calibri" w:hAnsiTheme="majorHAnsi" w:cs="Arial"/>
          <w:color w:val="002060"/>
          <w:sz w:val="24"/>
          <w:szCs w:val="24"/>
        </w:rPr>
        <w:t>sezione</w:t>
      </w:r>
      <w:proofErr w:type="spellEnd"/>
      <w:r w:rsidRPr="004A2521">
        <w:rPr>
          <w:rFonts w:asciiTheme="majorHAnsi" w:eastAsia="Calibri" w:hAnsiTheme="majorHAnsi" w:cs="Arial"/>
          <w:color w:val="002060"/>
          <w:sz w:val="24"/>
          <w:szCs w:val="24"/>
        </w:rPr>
        <w:t xml:space="preserve"> relative alle competenze acquisite.</w:t>
      </w:r>
    </w:p>
    <w:p w:rsidR="003C38B4" w:rsidRPr="004A2521" w:rsidRDefault="003C38B4" w:rsidP="003C38B4">
      <w:pPr>
        <w:numPr>
          <w:ilvl w:val="0"/>
          <w:numId w:val="1"/>
        </w:numPr>
        <w:tabs>
          <w:tab w:val="left" w:pos="2026"/>
        </w:tabs>
        <w:spacing w:after="0" w:line="240" w:lineRule="auto"/>
        <w:jc w:val="both"/>
        <w:rPr>
          <w:rFonts w:asciiTheme="majorHAnsi" w:eastAsia="Calibri" w:hAnsiTheme="majorHAnsi" w:cs="Arial"/>
          <w:color w:val="002060"/>
          <w:sz w:val="24"/>
          <w:szCs w:val="24"/>
        </w:rPr>
      </w:pPr>
      <w:r w:rsidRPr="004A2521">
        <w:rPr>
          <w:rFonts w:asciiTheme="majorHAnsi" w:eastAsia="Calibri" w:hAnsiTheme="majorHAnsi" w:cs="Arial"/>
          <w:color w:val="002060"/>
          <w:sz w:val="24"/>
          <w:szCs w:val="24"/>
        </w:rPr>
        <w:t xml:space="preserve">Il colloquio, anch’esso con votazione in decimi, è finalizzato a </w:t>
      </w:r>
      <w:proofErr w:type="gramStart"/>
      <w:r w:rsidRPr="004A2521">
        <w:rPr>
          <w:rFonts w:asciiTheme="majorHAnsi" w:eastAsia="Calibri" w:hAnsiTheme="majorHAnsi" w:cs="Arial"/>
          <w:color w:val="002060"/>
          <w:sz w:val="24"/>
          <w:szCs w:val="24"/>
        </w:rPr>
        <w:t>valutare  le</w:t>
      </w:r>
      <w:proofErr w:type="gramEnd"/>
      <w:r w:rsidRPr="004A2521">
        <w:rPr>
          <w:rFonts w:asciiTheme="majorHAnsi" w:eastAsia="Calibri" w:hAnsiTheme="majorHAnsi" w:cs="Arial"/>
          <w:color w:val="002060"/>
          <w:sz w:val="24"/>
          <w:szCs w:val="24"/>
        </w:rPr>
        <w:t xml:space="preserve"> conoscenze descritte nel profilo finale dello studente secondo le  Indicazioni Nazionali con particolare attenzione alla capacità di argomentazione, di </w:t>
      </w:r>
      <w:r w:rsidRPr="004A2521">
        <w:rPr>
          <w:rFonts w:asciiTheme="majorHAnsi" w:eastAsia="Calibri" w:hAnsiTheme="majorHAnsi" w:cs="Arial"/>
          <w:color w:val="002060"/>
          <w:sz w:val="24"/>
          <w:szCs w:val="24"/>
        </w:rPr>
        <w:lastRenderedPageBreak/>
        <w:t xml:space="preserve">risoluzione di problemi, di pensiero critico e riflessivo, nonché il livello di padronanza delle competenze di cittadinanza, delle competenze nelle lingue straniere. Per i percorsi ad indirizzo musicale è prevista la prova pratica di </w:t>
      </w:r>
      <w:proofErr w:type="gramStart"/>
      <w:r w:rsidRPr="004A2521">
        <w:rPr>
          <w:rFonts w:asciiTheme="majorHAnsi" w:eastAsia="Calibri" w:hAnsiTheme="majorHAnsi" w:cs="Arial"/>
          <w:color w:val="002060"/>
          <w:sz w:val="24"/>
          <w:szCs w:val="24"/>
        </w:rPr>
        <w:t>strumento  (</w:t>
      </w:r>
      <w:proofErr w:type="spellStart"/>
      <w:proofErr w:type="gramEnd"/>
      <w:r w:rsidRPr="004A2521">
        <w:rPr>
          <w:rFonts w:asciiTheme="majorHAnsi" w:eastAsia="Calibri" w:hAnsiTheme="majorHAnsi" w:cs="Arial"/>
          <w:color w:val="002060"/>
          <w:sz w:val="24"/>
          <w:szCs w:val="24"/>
        </w:rPr>
        <w:t>D.Lgs</w:t>
      </w:r>
      <w:proofErr w:type="spellEnd"/>
      <w:r w:rsidRPr="004A2521">
        <w:rPr>
          <w:rFonts w:asciiTheme="majorHAnsi" w:eastAsia="Calibri" w:hAnsiTheme="majorHAnsi" w:cs="Arial"/>
          <w:color w:val="002060"/>
          <w:sz w:val="24"/>
          <w:szCs w:val="24"/>
        </w:rPr>
        <w:t xml:space="preserve"> n.62  art.8  comma 5; D.M. 741 del 3.10.17 art.10)</w:t>
      </w:r>
    </w:p>
    <w:p w:rsidR="003C38B4" w:rsidRPr="004A2521" w:rsidRDefault="003C38B4" w:rsidP="003C38B4">
      <w:pPr>
        <w:numPr>
          <w:ilvl w:val="0"/>
          <w:numId w:val="1"/>
        </w:numPr>
        <w:tabs>
          <w:tab w:val="left" w:pos="2026"/>
        </w:tabs>
        <w:spacing w:after="0" w:line="240" w:lineRule="auto"/>
        <w:jc w:val="both"/>
        <w:rPr>
          <w:rFonts w:asciiTheme="majorHAnsi" w:eastAsia="Calibri" w:hAnsiTheme="majorHAnsi" w:cs="Arial"/>
          <w:color w:val="002060"/>
          <w:sz w:val="24"/>
          <w:szCs w:val="24"/>
        </w:rPr>
      </w:pPr>
      <w:r w:rsidRPr="004A2521">
        <w:rPr>
          <w:rFonts w:asciiTheme="majorHAnsi" w:eastAsia="Calibri" w:hAnsiTheme="majorHAnsi" w:cs="Arial"/>
          <w:color w:val="002060"/>
          <w:sz w:val="24"/>
          <w:szCs w:val="24"/>
        </w:rPr>
        <w:t xml:space="preserve">Si utilizzano indicatori e griglie di valutazione delle prove scritte, criteri per la conduzione del colloquio orale e griglie descrittive finali con relativa scansione dei livelli in decimi </w:t>
      </w:r>
      <w:proofErr w:type="gramStart"/>
      <w:r w:rsidRPr="004A2521">
        <w:rPr>
          <w:rFonts w:asciiTheme="majorHAnsi" w:eastAsia="Calibri" w:hAnsiTheme="majorHAnsi" w:cs="Arial"/>
          <w:color w:val="002060"/>
          <w:sz w:val="24"/>
          <w:szCs w:val="24"/>
        </w:rPr>
        <w:t>-  anche</w:t>
      </w:r>
      <w:proofErr w:type="gramEnd"/>
      <w:r w:rsidRPr="004A2521">
        <w:rPr>
          <w:rFonts w:asciiTheme="majorHAnsi" w:eastAsia="Calibri" w:hAnsiTheme="majorHAnsi" w:cs="Arial"/>
          <w:color w:val="002060"/>
          <w:sz w:val="24"/>
          <w:szCs w:val="24"/>
        </w:rPr>
        <w:t xml:space="preserve"> per gli alunni BES- stabiliti dal Collegio. (D.M. 741 del 3.10.17 art.12)</w:t>
      </w:r>
    </w:p>
    <w:p w:rsidR="003C38B4" w:rsidRPr="004A2521" w:rsidRDefault="003C38B4" w:rsidP="003C38B4">
      <w:pPr>
        <w:numPr>
          <w:ilvl w:val="0"/>
          <w:numId w:val="1"/>
        </w:numPr>
        <w:tabs>
          <w:tab w:val="left" w:pos="2026"/>
        </w:tabs>
        <w:spacing w:after="0" w:line="240" w:lineRule="auto"/>
        <w:jc w:val="both"/>
        <w:rPr>
          <w:rFonts w:asciiTheme="majorHAnsi" w:eastAsia="Calibri" w:hAnsiTheme="majorHAnsi" w:cs="Arial"/>
          <w:color w:val="FF0000"/>
          <w:sz w:val="24"/>
          <w:szCs w:val="24"/>
        </w:rPr>
      </w:pPr>
      <w:r w:rsidRPr="004A2521">
        <w:rPr>
          <w:rFonts w:asciiTheme="majorHAnsi" w:eastAsia="Calibri" w:hAnsiTheme="majorHAnsi" w:cs="Arial"/>
          <w:color w:val="002060"/>
          <w:sz w:val="24"/>
          <w:szCs w:val="24"/>
        </w:rPr>
        <w:t>Il voto finale scaturisce dalla media, arrotondata all’unità superiore per frazioni pari o superiori a 0,</w:t>
      </w:r>
      <w:proofErr w:type="gramStart"/>
      <w:r w:rsidRPr="004A2521">
        <w:rPr>
          <w:rFonts w:asciiTheme="majorHAnsi" w:eastAsia="Calibri" w:hAnsiTheme="majorHAnsi" w:cs="Arial"/>
          <w:color w:val="002060"/>
          <w:sz w:val="24"/>
          <w:szCs w:val="24"/>
        </w:rPr>
        <w:t>5</w:t>
      </w:r>
      <w:r w:rsidRPr="004A2521">
        <w:rPr>
          <w:rFonts w:asciiTheme="majorHAnsi" w:eastAsia="Calibri" w:hAnsiTheme="majorHAnsi" w:cs="Arial"/>
          <w:color w:val="FF0000"/>
          <w:sz w:val="24"/>
          <w:szCs w:val="24"/>
        </w:rPr>
        <w:t xml:space="preserve">,  </w:t>
      </w:r>
      <w:r w:rsidRPr="004A2521">
        <w:rPr>
          <w:rFonts w:asciiTheme="majorHAnsi" w:eastAsia="Calibri" w:hAnsiTheme="majorHAnsi" w:cs="Arial"/>
          <w:color w:val="002060"/>
          <w:sz w:val="24"/>
          <w:szCs w:val="24"/>
        </w:rPr>
        <w:t>tra</w:t>
      </w:r>
      <w:proofErr w:type="gramEnd"/>
      <w:r w:rsidRPr="004A2521">
        <w:rPr>
          <w:rFonts w:asciiTheme="majorHAnsi" w:eastAsia="Calibri" w:hAnsiTheme="majorHAnsi" w:cs="Arial"/>
          <w:color w:val="002060"/>
          <w:sz w:val="24"/>
          <w:szCs w:val="24"/>
        </w:rPr>
        <w:t xml:space="preserve"> il voto di ammissione e la media delle prove scritte e del colloquio; per i canditati privatisti si considera la media delle prove scritte e del colloquio. L’esame si intende superato se il candidato consegue una votazione complessiva non inferiore a sei decimi. La lode viene deliberata all’unanimità in relazione al percorso scolastico triennale e agli esiti delle prove d’esame. Per i candidati privatisti si terrà conto della valutazione delle prove d’esame. Per gli alunni risultati assenti la commissione prevede una sessione suppletiva d’esame. Gli esiti finali sono resi pubblici mediante affissione all’albo della scuola (</w:t>
      </w:r>
      <w:proofErr w:type="spellStart"/>
      <w:r w:rsidRPr="004A2521">
        <w:rPr>
          <w:rFonts w:asciiTheme="majorHAnsi" w:eastAsia="Calibri" w:hAnsiTheme="majorHAnsi" w:cs="Arial"/>
          <w:color w:val="002060"/>
          <w:sz w:val="24"/>
          <w:szCs w:val="24"/>
        </w:rPr>
        <w:t>D.Lgs</w:t>
      </w:r>
      <w:proofErr w:type="spellEnd"/>
      <w:r w:rsidRPr="004A2521">
        <w:rPr>
          <w:rFonts w:asciiTheme="majorHAnsi" w:eastAsia="Calibri" w:hAnsiTheme="majorHAnsi" w:cs="Arial"/>
          <w:color w:val="002060"/>
          <w:sz w:val="24"/>
          <w:szCs w:val="24"/>
        </w:rPr>
        <w:t xml:space="preserve"> </w:t>
      </w:r>
      <w:proofErr w:type="gramStart"/>
      <w:r w:rsidRPr="004A2521">
        <w:rPr>
          <w:rFonts w:asciiTheme="majorHAnsi" w:eastAsia="Calibri" w:hAnsiTheme="majorHAnsi" w:cs="Arial"/>
          <w:color w:val="002060"/>
          <w:sz w:val="24"/>
          <w:szCs w:val="24"/>
        </w:rPr>
        <w:t>n.62  art.</w:t>
      </w:r>
      <w:proofErr w:type="gramEnd"/>
      <w:r w:rsidRPr="004A2521">
        <w:rPr>
          <w:rFonts w:asciiTheme="majorHAnsi" w:eastAsia="Calibri" w:hAnsiTheme="majorHAnsi" w:cs="Arial"/>
          <w:color w:val="002060"/>
          <w:sz w:val="24"/>
          <w:szCs w:val="24"/>
        </w:rPr>
        <w:t>8  commi 7, 8, 9, 10, 11; D.M. 741 del 3.10.17 art.2; D.M. 741 del 3.10.17 art.13).</w:t>
      </w:r>
    </w:p>
    <w:p w:rsidR="003C38B4" w:rsidRPr="004A2521" w:rsidRDefault="003C38B4" w:rsidP="003C38B4">
      <w:pPr>
        <w:numPr>
          <w:ilvl w:val="0"/>
          <w:numId w:val="1"/>
        </w:numPr>
        <w:tabs>
          <w:tab w:val="left" w:pos="2026"/>
        </w:tabs>
        <w:spacing w:after="0" w:line="240" w:lineRule="auto"/>
        <w:jc w:val="both"/>
        <w:rPr>
          <w:rFonts w:asciiTheme="majorHAnsi" w:eastAsia="Calibri" w:hAnsiTheme="majorHAnsi" w:cs="Arial"/>
          <w:color w:val="002060"/>
          <w:sz w:val="24"/>
          <w:szCs w:val="24"/>
        </w:rPr>
      </w:pPr>
      <w:r w:rsidRPr="004A2521">
        <w:rPr>
          <w:rFonts w:asciiTheme="majorHAnsi" w:eastAsia="Calibri" w:hAnsiTheme="majorHAnsi" w:cs="Arial"/>
          <w:b/>
          <w:color w:val="002060"/>
          <w:sz w:val="24"/>
          <w:szCs w:val="24"/>
        </w:rPr>
        <w:t>La certificazione delle competenze</w:t>
      </w:r>
      <w:r w:rsidRPr="004A2521">
        <w:rPr>
          <w:rFonts w:asciiTheme="majorHAnsi" w:eastAsia="Calibri" w:hAnsiTheme="majorHAnsi" w:cs="Arial"/>
          <w:color w:val="002060"/>
          <w:sz w:val="24"/>
          <w:szCs w:val="24"/>
        </w:rPr>
        <w:t xml:space="preserve"> a cura dei Consigli di classe seguirà i nuovi modelli ministeriali. Comprenderà oltre le competenze chiave e di cittadinanza in riferimento al profilo dello studente delle Indicazioni nazionali anche l’indicazione, in forma descrittiva dei livelli raggiunti nelle prove a carattere nazionale con certificazione di comprensione e uso della lingua inglese (</w:t>
      </w:r>
      <w:proofErr w:type="spellStart"/>
      <w:r w:rsidRPr="004A2521">
        <w:rPr>
          <w:rFonts w:asciiTheme="majorHAnsi" w:eastAsia="Calibri" w:hAnsiTheme="majorHAnsi" w:cs="Arial"/>
          <w:color w:val="002060"/>
          <w:sz w:val="24"/>
          <w:szCs w:val="24"/>
        </w:rPr>
        <w:t>D.Lgs</w:t>
      </w:r>
      <w:proofErr w:type="spellEnd"/>
      <w:r w:rsidRPr="004A2521">
        <w:rPr>
          <w:rFonts w:asciiTheme="majorHAnsi" w:eastAsia="Calibri" w:hAnsiTheme="majorHAnsi" w:cs="Arial"/>
          <w:color w:val="002060"/>
          <w:sz w:val="24"/>
          <w:szCs w:val="24"/>
        </w:rPr>
        <w:t xml:space="preserve"> </w:t>
      </w:r>
      <w:proofErr w:type="gramStart"/>
      <w:r w:rsidRPr="004A2521">
        <w:rPr>
          <w:rFonts w:asciiTheme="majorHAnsi" w:eastAsia="Calibri" w:hAnsiTheme="majorHAnsi" w:cs="Arial"/>
          <w:color w:val="002060"/>
          <w:sz w:val="24"/>
          <w:szCs w:val="24"/>
        </w:rPr>
        <w:t>n.62  art.</w:t>
      </w:r>
      <w:proofErr w:type="gramEnd"/>
      <w:r w:rsidRPr="004A2521">
        <w:rPr>
          <w:rFonts w:asciiTheme="majorHAnsi" w:eastAsia="Calibri" w:hAnsiTheme="majorHAnsi" w:cs="Arial"/>
          <w:color w:val="002060"/>
          <w:sz w:val="24"/>
          <w:szCs w:val="24"/>
        </w:rPr>
        <w:t>9 ).</w:t>
      </w:r>
    </w:p>
    <w:p w:rsidR="003C38B4" w:rsidRPr="004A2521" w:rsidRDefault="003C38B4" w:rsidP="003C38B4">
      <w:pPr>
        <w:numPr>
          <w:ilvl w:val="0"/>
          <w:numId w:val="1"/>
        </w:numPr>
        <w:tabs>
          <w:tab w:val="left" w:pos="2026"/>
        </w:tabs>
        <w:spacing w:after="0" w:line="240" w:lineRule="auto"/>
        <w:jc w:val="both"/>
        <w:rPr>
          <w:rFonts w:asciiTheme="majorHAnsi" w:eastAsia="Calibri" w:hAnsiTheme="majorHAnsi" w:cs="Arial"/>
          <w:color w:val="002060"/>
          <w:sz w:val="24"/>
          <w:szCs w:val="24"/>
        </w:rPr>
      </w:pPr>
      <w:r w:rsidRPr="004A2521">
        <w:rPr>
          <w:rFonts w:asciiTheme="majorHAnsi" w:eastAsia="Calibri" w:hAnsiTheme="majorHAnsi" w:cs="Arial"/>
          <w:b/>
          <w:color w:val="002060"/>
          <w:sz w:val="24"/>
          <w:szCs w:val="24"/>
        </w:rPr>
        <w:t>I candidati privatisti</w:t>
      </w:r>
      <w:r w:rsidRPr="004A2521">
        <w:rPr>
          <w:rFonts w:asciiTheme="majorHAnsi" w:eastAsia="Calibri" w:hAnsiTheme="majorHAnsi" w:cs="Arial"/>
          <w:color w:val="002060"/>
          <w:sz w:val="24"/>
          <w:szCs w:val="24"/>
        </w:rPr>
        <w:t xml:space="preserve"> possono sostenere l’esame di stato se entro il 31 dicembre dello stesso anno hanno compiuto il tredicesimo anno di età e abbiano conseguito l’ammissione alla classe prima. Inoltre devono aver partecipato alle prove Invalsi (</w:t>
      </w:r>
      <w:proofErr w:type="spellStart"/>
      <w:r w:rsidRPr="004A2521">
        <w:rPr>
          <w:rFonts w:asciiTheme="majorHAnsi" w:eastAsia="Calibri" w:hAnsiTheme="majorHAnsi" w:cs="Arial"/>
          <w:color w:val="002060"/>
          <w:sz w:val="24"/>
          <w:szCs w:val="24"/>
        </w:rPr>
        <w:t>D.Lgs</w:t>
      </w:r>
      <w:proofErr w:type="spellEnd"/>
      <w:r w:rsidRPr="004A2521">
        <w:rPr>
          <w:rFonts w:asciiTheme="majorHAnsi" w:eastAsia="Calibri" w:hAnsiTheme="majorHAnsi" w:cs="Arial"/>
          <w:color w:val="002060"/>
          <w:sz w:val="24"/>
          <w:szCs w:val="24"/>
        </w:rPr>
        <w:t xml:space="preserve"> </w:t>
      </w:r>
      <w:proofErr w:type="gramStart"/>
      <w:r w:rsidRPr="004A2521">
        <w:rPr>
          <w:rFonts w:asciiTheme="majorHAnsi" w:eastAsia="Calibri" w:hAnsiTheme="majorHAnsi" w:cs="Arial"/>
          <w:color w:val="002060"/>
          <w:sz w:val="24"/>
          <w:szCs w:val="24"/>
        </w:rPr>
        <w:t>n.62  art.</w:t>
      </w:r>
      <w:proofErr w:type="gramEnd"/>
      <w:r w:rsidRPr="004A2521">
        <w:rPr>
          <w:rFonts w:asciiTheme="majorHAnsi" w:eastAsia="Calibri" w:hAnsiTheme="majorHAnsi" w:cs="Arial"/>
          <w:color w:val="002060"/>
          <w:sz w:val="24"/>
          <w:szCs w:val="24"/>
        </w:rPr>
        <w:t>10; D.M. 741 del 3.10.17 art.3).</w:t>
      </w:r>
    </w:p>
    <w:p w:rsidR="003C38B4" w:rsidRPr="004A2521" w:rsidRDefault="003C38B4" w:rsidP="003C38B4">
      <w:pPr>
        <w:numPr>
          <w:ilvl w:val="0"/>
          <w:numId w:val="1"/>
        </w:numPr>
        <w:tabs>
          <w:tab w:val="left" w:pos="2026"/>
        </w:tabs>
        <w:spacing w:after="0" w:line="240" w:lineRule="auto"/>
        <w:jc w:val="both"/>
        <w:rPr>
          <w:rFonts w:asciiTheme="majorHAnsi" w:eastAsia="Calibri" w:hAnsiTheme="majorHAnsi" w:cs="Arial"/>
          <w:color w:val="002060"/>
          <w:sz w:val="24"/>
          <w:szCs w:val="24"/>
        </w:rPr>
      </w:pPr>
      <w:r w:rsidRPr="004A2521">
        <w:rPr>
          <w:rFonts w:asciiTheme="majorHAnsi" w:eastAsia="Calibri" w:hAnsiTheme="majorHAnsi" w:cs="Arial"/>
          <w:b/>
          <w:color w:val="002060"/>
          <w:sz w:val="24"/>
          <w:szCs w:val="24"/>
        </w:rPr>
        <w:t>Per le alunne e gli alunni con disabilità o disturbi specifici di apprendimento</w:t>
      </w:r>
      <w:r w:rsidRPr="004A2521">
        <w:rPr>
          <w:rFonts w:asciiTheme="majorHAnsi" w:eastAsia="Calibri" w:hAnsiTheme="majorHAnsi" w:cs="Arial"/>
          <w:color w:val="002060"/>
          <w:sz w:val="24"/>
          <w:szCs w:val="24"/>
        </w:rPr>
        <w:t xml:space="preserve"> si terrà conto del piano educativo individualizzato o del piano didattico personalizzato. Si predisporranno adeguate misure compensative, dispensative e tempi più lunghi; ove necessiti si considereranno eventuali adattamenti o l’esonero da alcune prove; l’esonero dalla prova scritta di lingua straniera può essere sostituita con la prova orale. In casi di particolare gravità dei disturbi, gli alunni non svolgeranno gli esami e riceveranno un attestato di credito formativo che darà comunque accesso alla scuola secondaria di secondo grado. Nel diploma finale non si farà cenno delle modalità e della differenziazione delle prove (</w:t>
      </w:r>
      <w:proofErr w:type="spellStart"/>
      <w:r w:rsidRPr="004A2521">
        <w:rPr>
          <w:rFonts w:asciiTheme="majorHAnsi" w:eastAsia="Calibri" w:hAnsiTheme="majorHAnsi" w:cs="Arial"/>
          <w:color w:val="002060"/>
          <w:sz w:val="24"/>
          <w:szCs w:val="24"/>
        </w:rPr>
        <w:t>D.Lgs</w:t>
      </w:r>
      <w:proofErr w:type="spellEnd"/>
      <w:r w:rsidRPr="004A2521">
        <w:rPr>
          <w:rFonts w:asciiTheme="majorHAnsi" w:eastAsia="Calibri" w:hAnsiTheme="majorHAnsi" w:cs="Arial"/>
          <w:color w:val="002060"/>
          <w:sz w:val="24"/>
          <w:szCs w:val="24"/>
        </w:rPr>
        <w:t xml:space="preserve"> </w:t>
      </w:r>
      <w:proofErr w:type="gramStart"/>
      <w:r w:rsidRPr="004A2521">
        <w:rPr>
          <w:rFonts w:asciiTheme="majorHAnsi" w:eastAsia="Calibri" w:hAnsiTheme="majorHAnsi" w:cs="Arial"/>
          <w:color w:val="002060"/>
          <w:sz w:val="24"/>
          <w:szCs w:val="24"/>
        </w:rPr>
        <w:t>n.62  art.</w:t>
      </w:r>
      <w:proofErr w:type="gramEnd"/>
      <w:r w:rsidRPr="004A2521">
        <w:rPr>
          <w:rFonts w:asciiTheme="majorHAnsi" w:eastAsia="Calibri" w:hAnsiTheme="majorHAnsi" w:cs="Arial"/>
          <w:color w:val="002060"/>
          <w:sz w:val="24"/>
          <w:szCs w:val="24"/>
        </w:rPr>
        <w:t>11; D.M. 741 del 3.10.17 art.14).</w:t>
      </w:r>
    </w:p>
    <w:p w:rsidR="003C38B4" w:rsidRPr="004A2521" w:rsidRDefault="003C38B4" w:rsidP="003C38B4">
      <w:pPr>
        <w:tabs>
          <w:tab w:val="left" w:pos="2026"/>
        </w:tabs>
        <w:spacing w:after="0" w:line="240" w:lineRule="auto"/>
        <w:jc w:val="both"/>
        <w:rPr>
          <w:rFonts w:asciiTheme="majorHAnsi" w:eastAsia="Calibri" w:hAnsiTheme="majorHAnsi" w:cs="Arial"/>
          <w:color w:val="002060"/>
          <w:sz w:val="24"/>
          <w:szCs w:val="24"/>
        </w:rPr>
      </w:pPr>
    </w:p>
    <w:p w:rsidR="003C38B4" w:rsidRPr="004A2521" w:rsidRDefault="003C38B4" w:rsidP="003C38B4">
      <w:pPr>
        <w:tabs>
          <w:tab w:val="left" w:pos="2026"/>
        </w:tabs>
        <w:spacing w:after="0" w:line="240" w:lineRule="auto"/>
        <w:jc w:val="both"/>
        <w:rPr>
          <w:rFonts w:asciiTheme="majorHAnsi" w:eastAsia="Calibri" w:hAnsiTheme="majorHAnsi" w:cs="Arial"/>
          <w:color w:val="002060"/>
          <w:sz w:val="24"/>
          <w:szCs w:val="24"/>
        </w:rPr>
      </w:pPr>
      <w:r w:rsidRPr="004A2521">
        <w:rPr>
          <w:rFonts w:asciiTheme="majorHAnsi" w:eastAsia="Calibri" w:hAnsiTheme="majorHAnsi" w:cs="Arial"/>
          <w:color w:val="002060"/>
          <w:sz w:val="24"/>
          <w:szCs w:val="24"/>
        </w:rPr>
        <w:t>Nel caso di parziale o mancata acquisizione dei livelli di apprendimento in una o più discipline o di insufficienze nelle prove di esame il Consiglio di classe può deliberare, con adeguata motivazione, la non ammissione alle prove d’esame o l’esito negativo dell’esame di stato.</w:t>
      </w:r>
    </w:p>
    <w:p w:rsidR="003C38B4" w:rsidRPr="004A2521" w:rsidRDefault="003C38B4" w:rsidP="003C38B4">
      <w:pPr>
        <w:tabs>
          <w:tab w:val="left" w:pos="2026"/>
        </w:tabs>
        <w:spacing w:after="0" w:line="240" w:lineRule="auto"/>
        <w:jc w:val="both"/>
        <w:rPr>
          <w:rFonts w:asciiTheme="majorHAnsi" w:eastAsia="Calibri" w:hAnsiTheme="majorHAnsi" w:cs="Arial"/>
          <w:b/>
          <w:color w:val="002060"/>
          <w:sz w:val="24"/>
          <w:szCs w:val="24"/>
        </w:rPr>
      </w:pPr>
    </w:p>
    <w:p w:rsidR="003C38B4" w:rsidRPr="004A2521" w:rsidRDefault="003C38B4" w:rsidP="003C38B4">
      <w:pPr>
        <w:spacing w:after="0" w:line="240" w:lineRule="auto"/>
        <w:jc w:val="both"/>
        <w:rPr>
          <w:rFonts w:asciiTheme="majorHAnsi" w:hAnsiTheme="majorHAnsi" w:cs="Arial"/>
          <w:bCs/>
          <w:color w:val="002060"/>
          <w:sz w:val="24"/>
          <w:szCs w:val="24"/>
        </w:rPr>
      </w:pPr>
      <w:r w:rsidRPr="004A2521">
        <w:rPr>
          <w:rFonts w:asciiTheme="majorHAnsi" w:eastAsia="Calibri" w:hAnsiTheme="majorHAnsi" w:cs="Arial"/>
          <w:b/>
          <w:color w:val="002060"/>
          <w:sz w:val="24"/>
          <w:szCs w:val="24"/>
        </w:rPr>
        <w:t>NB: In regime di DAD/DDI si seguono le specifiche indicazioni ministeriali (</w:t>
      </w:r>
      <w:r w:rsidRPr="004A2521">
        <w:rPr>
          <w:rFonts w:asciiTheme="majorHAnsi" w:hAnsiTheme="majorHAnsi" w:cs="Arial"/>
          <w:color w:val="002060"/>
          <w:sz w:val="24"/>
          <w:szCs w:val="24"/>
        </w:rPr>
        <w:t xml:space="preserve">MIUR </w:t>
      </w:r>
      <w:r w:rsidRPr="004A2521">
        <w:rPr>
          <w:rFonts w:asciiTheme="majorHAnsi" w:hAnsiTheme="majorHAnsi" w:cs="Arial"/>
          <w:bCs/>
          <w:color w:val="002060"/>
          <w:sz w:val="24"/>
          <w:szCs w:val="24"/>
        </w:rPr>
        <w:t xml:space="preserve">-AOOGABMI.REGISTRO DECRETI.R.0000009.16-05-20; </w:t>
      </w:r>
      <w:r w:rsidRPr="004A2521">
        <w:rPr>
          <w:rFonts w:asciiTheme="majorHAnsi" w:eastAsia="Calibri" w:hAnsiTheme="majorHAnsi" w:cs="Arial"/>
          <w:color w:val="002060"/>
          <w:sz w:val="24"/>
          <w:szCs w:val="24"/>
        </w:rPr>
        <w:t>MIUR-AOOGAMBI.REGISTRO DECRETI. R.0000052.03-03-21</w:t>
      </w:r>
      <w:r w:rsidRPr="004A2521">
        <w:rPr>
          <w:rFonts w:asciiTheme="majorHAnsi" w:hAnsiTheme="majorHAnsi" w:cs="Arial"/>
          <w:bCs/>
          <w:color w:val="002060"/>
          <w:sz w:val="24"/>
          <w:szCs w:val="24"/>
        </w:rPr>
        <w:t>) per cui l’esame si svolgerà attraverso la realizzazione di un elaborato discusso da parte dei candidati in una prova orale.</w:t>
      </w:r>
    </w:p>
    <w:p w:rsidR="003C38B4" w:rsidRPr="00A71331" w:rsidRDefault="003C38B4" w:rsidP="003C38B4">
      <w:pPr>
        <w:spacing w:after="0" w:line="240" w:lineRule="auto"/>
        <w:jc w:val="both"/>
        <w:rPr>
          <w:rFonts w:asciiTheme="majorHAnsi" w:eastAsia="Calibri" w:hAnsiTheme="majorHAnsi" w:cs="Arial"/>
          <w:color w:val="002060"/>
          <w:sz w:val="24"/>
          <w:szCs w:val="24"/>
        </w:rPr>
      </w:pPr>
    </w:p>
    <w:p w:rsidR="00B3016E" w:rsidRPr="00182928" w:rsidRDefault="00B3016E">
      <w:pPr>
        <w:rPr>
          <w:rFonts w:ascii="Arial" w:hAnsi="Arial" w:cs="Arial"/>
          <w:sz w:val="24"/>
          <w:szCs w:val="24"/>
        </w:rPr>
      </w:pPr>
    </w:p>
    <w:sectPr w:rsidR="00B3016E" w:rsidRPr="00182928" w:rsidSect="001470EF">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524A" w:rsidRDefault="000D524A" w:rsidP="00090AF7">
      <w:pPr>
        <w:spacing w:after="0" w:line="240" w:lineRule="auto"/>
      </w:pPr>
      <w:r>
        <w:separator/>
      </w:r>
    </w:p>
  </w:endnote>
  <w:endnote w:type="continuationSeparator" w:id="0">
    <w:p w:rsidR="000D524A" w:rsidRDefault="000D524A" w:rsidP="00090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524A" w:rsidRDefault="000D524A" w:rsidP="00090AF7">
      <w:pPr>
        <w:spacing w:after="0" w:line="240" w:lineRule="auto"/>
      </w:pPr>
      <w:r>
        <w:separator/>
      </w:r>
    </w:p>
  </w:footnote>
  <w:footnote w:type="continuationSeparator" w:id="0">
    <w:p w:rsidR="000D524A" w:rsidRDefault="000D524A" w:rsidP="00090A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Ind w:w="-169" w:type="dxa"/>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081"/>
      <w:gridCol w:w="1787"/>
    </w:tblGrid>
    <w:tr w:rsidR="007224B3" w:rsidTr="007224B3">
      <w:trPr>
        <w:trHeight w:val="64"/>
      </w:trPr>
      <w:tc>
        <w:tcPr>
          <w:tcW w:w="8081" w:type="dxa"/>
          <w:tcBorders>
            <w:top w:val="nil"/>
            <w:left w:val="nil"/>
            <w:bottom w:val="single" w:sz="18" w:space="0" w:color="808080"/>
            <w:right w:val="single" w:sz="18" w:space="0" w:color="808080"/>
          </w:tcBorders>
          <w:hideMark/>
        </w:tcPr>
        <w:p w:rsidR="007224B3" w:rsidRDefault="007224B3">
          <w:pPr>
            <w:widowControl w:val="0"/>
            <w:tabs>
              <w:tab w:val="center" w:pos="4819"/>
              <w:tab w:val="right" w:pos="9638"/>
            </w:tabs>
            <w:suppressAutoHyphens/>
            <w:ind w:right="-739"/>
            <w:rPr>
              <w:rFonts w:ascii="Cambria" w:eastAsia="Times New Roman" w:hAnsi="Cambria" w:cs="Times New Roman"/>
              <w:color w:val="0070C0"/>
              <w:sz w:val="18"/>
              <w:szCs w:val="18"/>
              <w:lang w:eastAsia="it-IT" w:bidi="hi-IN"/>
            </w:rPr>
          </w:pPr>
          <w:r>
            <w:rPr>
              <w:rFonts w:ascii="Cambria" w:eastAsia="Times New Roman" w:hAnsi="Cambria" w:cs="Times New Roman"/>
              <w:i/>
              <w:color w:val="0070C0"/>
              <w:sz w:val="18"/>
              <w:szCs w:val="18"/>
              <w:lang w:eastAsia="it-IT"/>
            </w:rPr>
            <w:t xml:space="preserve">Istituto Comprensivo “Giovanni </w:t>
          </w:r>
          <w:proofErr w:type="spellStart"/>
          <w:r>
            <w:rPr>
              <w:rFonts w:ascii="Cambria" w:eastAsia="Times New Roman" w:hAnsi="Cambria" w:cs="Times New Roman"/>
              <w:i/>
              <w:color w:val="0070C0"/>
              <w:sz w:val="18"/>
              <w:szCs w:val="18"/>
              <w:lang w:eastAsia="it-IT"/>
            </w:rPr>
            <w:t>Dantoni</w:t>
          </w:r>
          <w:proofErr w:type="spellEnd"/>
          <w:r>
            <w:rPr>
              <w:rFonts w:ascii="Cambria" w:eastAsia="Times New Roman" w:hAnsi="Cambria" w:cs="Times New Roman"/>
              <w:i/>
              <w:color w:val="0070C0"/>
              <w:sz w:val="18"/>
              <w:szCs w:val="18"/>
              <w:lang w:eastAsia="it-IT"/>
            </w:rPr>
            <w:t xml:space="preserve">” - Scicli </w:t>
          </w:r>
          <w:r>
            <w:rPr>
              <w:rFonts w:ascii="Cambria" w:eastAsia="Times New Roman" w:hAnsi="Cambria" w:cs="Times New Roman"/>
              <w:i/>
              <w:color w:val="0070C0"/>
              <w:sz w:val="18"/>
              <w:szCs w:val="18"/>
              <w:lang w:eastAsia="it-IT"/>
            </w:rPr>
            <w:tab/>
          </w:r>
        </w:p>
      </w:tc>
      <w:tc>
        <w:tcPr>
          <w:tcW w:w="1787" w:type="dxa"/>
          <w:tcBorders>
            <w:top w:val="nil"/>
            <w:left w:val="single" w:sz="18" w:space="0" w:color="808080"/>
            <w:bottom w:val="single" w:sz="18" w:space="0" w:color="808080"/>
            <w:right w:val="nil"/>
          </w:tcBorders>
          <w:hideMark/>
        </w:tcPr>
        <w:p w:rsidR="007224B3" w:rsidRDefault="007224B3">
          <w:pPr>
            <w:widowControl w:val="0"/>
            <w:tabs>
              <w:tab w:val="center" w:pos="4819"/>
              <w:tab w:val="right" w:pos="9638"/>
            </w:tabs>
            <w:suppressAutoHyphens/>
            <w:ind w:right="-739"/>
            <w:rPr>
              <w:rFonts w:ascii="Cambria" w:eastAsia="Times New Roman" w:hAnsi="Cambria" w:cs="Times New Roman"/>
              <w:b/>
              <w:bCs/>
              <w:color w:val="0070C0"/>
              <w:sz w:val="18"/>
              <w:szCs w:val="18"/>
              <w:lang w:eastAsia="it-IT" w:bidi="hi-IN"/>
            </w:rPr>
          </w:pPr>
          <w:r>
            <w:rPr>
              <w:rFonts w:ascii="Cambria" w:eastAsia="Times New Roman" w:hAnsi="Cambria" w:cs="Times New Roman"/>
              <w:b/>
              <w:bCs/>
              <w:color w:val="0070C0"/>
              <w:sz w:val="18"/>
              <w:szCs w:val="18"/>
              <w:lang w:eastAsia="it-IT"/>
            </w:rPr>
            <w:t>PTOF 20</w:t>
          </w:r>
          <w:r w:rsidR="00A868FA">
            <w:rPr>
              <w:rFonts w:ascii="Cambria" w:eastAsia="Times New Roman" w:hAnsi="Cambria" w:cs="Times New Roman"/>
              <w:b/>
              <w:bCs/>
              <w:color w:val="0070C0"/>
              <w:sz w:val="18"/>
              <w:szCs w:val="18"/>
              <w:lang w:eastAsia="it-IT"/>
            </w:rPr>
            <w:t>22</w:t>
          </w:r>
          <w:r>
            <w:rPr>
              <w:rFonts w:ascii="Cambria" w:eastAsia="Times New Roman" w:hAnsi="Cambria" w:cs="Times New Roman"/>
              <w:b/>
              <w:bCs/>
              <w:color w:val="0070C0"/>
              <w:sz w:val="18"/>
              <w:szCs w:val="18"/>
              <w:lang w:eastAsia="it-IT"/>
            </w:rPr>
            <w:t>-202</w:t>
          </w:r>
          <w:r w:rsidR="00A868FA">
            <w:rPr>
              <w:rFonts w:ascii="Cambria" w:eastAsia="Times New Roman" w:hAnsi="Cambria" w:cs="Times New Roman"/>
              <w:b/>
              <w:bCs/>
              <w:color w:val="0070C0"/>
              <w:sz w:val="18"/>
              <w:szCs w:val="18"/>
              <w:lang w:eastAsia="it-IT"/>
            </w:rPr>
            <w:t>5</w:t>
          </w:r>
        </w:p>
      </w:tc>
    </w:tr>
  </w:tbl>
  <w:p w:rsidR="00090AF7" w:rsidRDefault="00090A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5C16"/>
      </v:shape>
    </w:pict>
  </w:numPicBullet>
  <w:abstractNum w:abstractNumId="0" w15:restartNumberingAfterBreak="0">
    <w:nsid w:val="159B0DC0"/>
    <w:multiLevelType w:val="hybridMultilevel"/>
    <w:tmpl w:val="283CFE28"/>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EEC45B2"/>
    <w:multiLevelType w:val="hybridMultilevel"/>
    <w:tmpl w:val="1A34897E"/>
    <w:lvl w:ilvl="0" w:tplc="04100007">
      <w:start w:val="1"/>
      <w:numFmt w:val="bullet"/>
      <w:lvlText w:val=""/>
      <w:lvlPicBulletId w:val="0"/>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413A"/>
    <w:rsid w:val="00004C97"/>
    <w:rsid w:val="00035E2B"/>
    <w:rsid w:val="00070A89"/>
    <w:rsid w:val="00090AF7"/>
    <w:rsid w:val="00091A6F"/>
    <w:rsid w:val="000D524A"/>
    <w:rsid w:val="000D55C1"/>
    <w:rsid w:val="001470EF"/>
    <w:rsid w:val="00182928"/>
    <w:rsid w:val="001A1B0B"/>
    <w:rsid w:val="001A603F"/>
    <w:rsid w:val="001F17BD"/>
    <w:rsid w:val="00232DBC"/>
    <w:rsid w:val="002C1955"/>
    <w:rsid w:val="002D3C33"/>
    <w:rsid w:val="002E52F7"/>
    <w:rsid w:val="00316F75"/>
    <w:rsid w:val="003733CB"/>
    <w:rsid w:val="00393A76"/>
    <w:rsid w:val="003C38B4"/>
    <w:rsid w:val="003F5F84"/>
    <w:rsid w:val="003F74EC"/>
    <w:rsid w:val="00445F18"/>
    <w:rsid w:val="004E005C"/>
    <w:rsid w:val="00501F43"/>
    <w:rsid w:val="005855A4"/>
    <w:rsid w:val="00592B1E"/>
    <w:rsid w:val="005F2196"/>
    <w:rsid w:val="00606230"/>
    <w:rsid w:val="006206DD"/>
    <w:rsid w:val="006800E3"/>
    <w:rsid w:val="006930F2"/>
    <w:rsid w:val="006B5E47"/>
    <w:rsid w:val="006F0C54"/>
    <w:rsid w:val="0071150D"/>
    <w:rsid w:val="007224B3"/>
    <w:rsid w:val="007624BB"/>
    <w:rsid w:val="007811CB"/>
    <w:rsid w:val="007900D3"/>
    <w:rsid w:val="007C3542"/>
    <w:rsid w:val="007D7956"/>
    <w:rsid w:val="007F220A"/>
    <w:rsid w:val="0081781F"/>
    <w:rsid w:val="00842CA7"/>
    <w:rsid w:val="00860499"/>
    <w:rsid w:val="00871BE8"/>
    <w:rsid w:val="008845E6"/>
    <w:rsid w:val="009050DD"/>
    <w:rsid w:val="009A2C07"/>
    <w:rsid w:val="009C0B1F"/>
    <w:rsid w:val="009E09DC"/>
    <w:rsid w:val="00A13F94"/>
    <w:rsid w:val="00A54FF0"/>
    <w:rsid w:val="00A66D31"/>
    <w:rsid w:val="00A8380D"/>
    <w:rsid w:val="00A868FA"/>
    <w:rsid w:val="00AA56C1"/>
    <w:rsid w:val="00AD111D"/>
    <w:rsid w:val="00AE7AEE"/>
    <w:rsid w:val="00B10D0F"/>
    <w:rsid w:val="00B21853"/>
    <w:rsid w:val="00B3016E"/>
    <w:rsid w:val="00B93165"/>
    <w:rsid w:val="00B93A6E"/>
    <w:rsid w:val="00C7467E"/>
    <w:rsid w:val="00C9467C"/>
    <w:rsid w:val="00D057EB"/>
    <w:rsid w:val="00D0768A"/>
    <w:rsid w:val="00D35222"/>
    <w:rsid w:val="00D62B9A"/>
    <w:rsid w:val="00D83B53"/>
    <w:rsid w:val="00DA21BD"/>
    <w:rsid w:val="00DD413A"/>
    <w:rsid w:val="00E16F8F"/>
    <w:rsid w:val="00E82836"/>
    <w:rsid w:val="00E86E25"/>
    <w:rsid w:val="00EB6E6D"/>
    <w:rsid w:val="00F0287E"/>
    <w:rsid w:val="00F07599"/>
    <w:rsid w:val="00F568FD"/>
    <w:rsid w:val="00F741FE"/>
    <w:rsid w:val="00F8459C"/>
    <w:rsid w:val="00FC211D"/>
    <w:rsid w:val="00FE3B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AEBC"/>
  <w15:docId w15:val="{52957012-0AB5-4860-B5DD-1F6DE3036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D413A"/>
  </w:style>
  <w:style w:type="paragraph" w:styleId="Titolo2">
    <w:name w:val="heading 2"/>
    <w:basedOn w:val="Normale"/>
    <w:next w:val="Normale"/>
    <w:link w:val="Titolo2Carattere"/>
    <w:uiPriority w:val="9"/>
    <w:semiHidden/>
    <w:unhideWhenUsed/>
    <w:qFormat/>
    <w:rsid w:val="003C38B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0A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0AF7"/>
  </w:style>
  <w:style w:type="paragraph" w:styleId="Pidipagina">
    <w:name w:val="footer"/>
    <w:basedOn w:val="Normale"/>
    <w:link w:val="PidipaginaCarattere"/>
    <w:uiPriority w:val="99"/>
    <w:unhideWhenUsed/>
    <w:rsid w:val="00090A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0AF7"/>
  </w:style>
  <w:style w:type="paragraph" w:customStyle="1" w:styleId="Titologenerale">
    <w:name w:val="Titolo generale"/>
    <w:basedOn w:val="Titolo2"/>
    <w:qFormat/>
    <w:rsid w:val="003C38B4"/>
    <w:pPr>
      <w:spacing w:before="600" w:after="240" w:line="240" w:lineRule="auto"/>
      <w:jc w:val="center"/>
    </w:pPr>
  </w:style>
  <w:style w:type="character" w:customStyle="1" w:styleId="Titolo2Carattere">
    <w:name w:val="Titolo 2 Carattere"/>
    <w:basedOn w:val="Carpredefinitoparagrafo"/>
    <w:link w:val="Titolo2"/>
    <w:uiPriority w:val="9"/>
    <w:semiHidden/>
    <w:rsid w:val="003C38B4"/>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8978">
      <w:bodyDiv w:val="1"/>
      <w:marLeft w:val="0"/>
      <w:marRight w:val="0"/>
      <w:marTop w:val="0"/>
      <w:marBottom w:val="0"/>
      <w:divBdr>
        <w:top w:val="none" w:sz="0" w:space="0" w:color="auto"/>
        <w:left w:val="none" w:sz="0" w:space="0" w:color="auto"/>
        <w:bottom w:val="none" w:sz="0" w:space="0" w:color="auto"/>
        <w:right w:val="none" w:sz="0" w:space="0" w:color="auto"/>
      </w:divBdr>
    </w:div>
    <w:div w:id="590553332">
      <w:bodyDiv w:val="1"/>
      <w:marLeft w:val="0"/>
      <w:marRight w:val="0"/>
      <w:marTop w:val="0"/>
      <w:marBottom w:val="0"/>
      <w:divBdr>
        <w:top w:val="none" w:sz="0" w:space="0" w:color="auto"/>
        <w:left w:val="none" w:sz="0" w:space="0" w:color="auto"/>
        <w:bottom w:val="none" w:sz="0" w:space="0" w:color="auto"/>
        <w:right w:val="none" w:sz="0" w:space="0" w:color="auto"/>
      </w:divBdr>
    </w:div>
    <w:div w:id="1496342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2</Pages>
  <Words>1045</Words>
  <Characters>5962</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45</cp:revision>
  <dcterms:created xsi:type="dcterms:W3CDTF">2017-09-21T15:10:00Z</dcterms:created>
  <dcterms:modified xsi:type="dcterms:W3CDTF">2022-09-09T15:54:00Z</dcterms:modified>
</cp:coreProperties>
</file>